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440" w:lineRule="exact"/>
        <w:jc w:val="center"/>
        <w:textAlignment w:val="auto"/>
        <w:rPr>
          <w:rFonts w:asciiTheme="majorEastAsia" w:hAnsiTheme="majorEastAsia" w:eastAsiaTheme="majorEastAsia"/>
          <w:b/>
          <w:sz w:val="40"/>
          <w:szCs w:val="28"/>
        </w:rPr>
      </w:pPr>
      <w:r>
        <w:rPr>
          <w:rFonts w:hint="eastAsia" w:asciiTheme="majorEastAsia" w:hAnsiTheme="majorEastAsia" w:eastAsiaTheme="majorEastAsia"/>
          <w:b/>
          <w:sz w:val="40"/>
          <w:szCs w:val="28"/>
        </w:rPr>
        <w:t>需求书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440" w:lineRule="exact"/>
        <w:ind w:firstLine="562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项目简介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广东省揭阳监狱救护车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应急</w:t>
      </w:r>
      <w:r>
        <w:rPr>
          <w:rFonts w:hint="eastAsia" w:ascii="仿宋_GB2312" w:hAnsi="仿宋_GB2312" w:eastAsia="仿宋_GB2312" w:cs="仿宋_GB2312"/>
          <w:sz w:val="32"/>
          <w:szCs w:val="32"/>
        </w:rPr>
        <w:t>租赁服务采购项目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资金来源与预算费用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（人民币）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财政资金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:120000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为固定总价，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以实际租赁据实结算）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（三）服务地点及服务期限：</w:t>
      </w:r>
      <w:r>
        <w:rPr>
          <w:rFonts w:hint="eastAsia" w:ascii="仿宋_GB2312" w:hAnsi="仿宋_GB2312" w:eastAsia="仿宋_GB2312" w:cs="仿宋_GB2312"/>
          <w:sz w:val="32"/>
          <w:szCs w:val="32"/>
        </w:rPr>
        <w:t>揭阳监狱，服务期限：合同签订之日起至2024年12月31日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或合同金额用完之日先到为止。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（四）采购内容：</w:t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1.采购内容简介</w:t>
      </w:r>
    </w:p>
    <w:p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640" w:firstLineChars="200"/>
        <w:jc w:val="both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监狱特殊转运（押送）：按需要到达约定出车的时间、地点，接转运（押送）病犯及押送人员转运到达目的地。</w:t>
      </w:r>
    </w:p>
    <w:tbl>
      <w:tblPr>
        <w:tblW w:w="829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"/>
        <w:gridCol w:w="1280"/>
        <w:gridCol w:w="2595"/>
        <w:gridCol w:w="735"/>
        <w:gridCol w:w="735"/>
        <w:gridCol w:w="1575"/>
        <w:gridCol w:w="8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服务项目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服务要求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预算单价/元（最高限价）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1" w:hRule="atLeast"/>
        </w:trPr>
        <w:tc>
          <w:tcPr>
            <w:tcW w:w="5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救护车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含随车司机一至二名（根据距离需要），按地图导航出发点到目的地最短距离的每公里计费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公里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广东省内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atLeast"/>
        </w:trPr>
        <w:tc>
          <w:tcPr>
            <w:tcW w:w="5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含随车司机一至二名（根据距离需要），按地图导航出发点到目的地最短距离的每公里计费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公里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广东省外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吸氧使用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心电监护仪使用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注射泵使用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除颤器使用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吸引器使用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有创呼吸机使用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无创呼吸机使用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吸痰器使用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如有使用，以每趟车一次性计费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医生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如需配备，以每趟车每配备一名医生一次性计费（如需抢救，含抢救费及急救药）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公里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28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护士</w:t>
            </w:r>
          </w:p>
        </w:tc>
        <w:tc>
          <w:tcPr>
            <w:tcW w:w="2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如需配备，以每趟车每配备一名护士一次性计费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公里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报价方式：以各项预算单价为基础，采取统一折扣率方式进行报价。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以上报价均包含所有费用，包含但不限于：税费、常规急救药品费、耗材费、司机差旅费（住宿费和伙食费等）、等待费等所有费用。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2.具体服务要求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投标人（报价单位）必须承诺，完全满足采购过程发出所有文件的要求，必须具备履行项目的能力。如在实施过程中，采购人发现有不符合要求的地方，采购人有权解除合同，一切费用由成交单位承担。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tLeas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tLeas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（五）供应商资质要求：</w:t>
      </w:r>
    </w:p>
    <w:p>
      <w:pPr>
        <w:keepNext w:val="0"/>
        <w:keepLines w:val="0"/>
        <w:pageBreakBefore w:val="0"/>
        <w:tabs>
          <w:tab w:val="left" w:pos="360"/>
        </w:tabs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1.具备投标条件的中华人民共和国的法人或其他组织，有合法经营权。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2.必须遵守《中华人民共和国政府采购法》等相关的法律、行业、地方法规。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3.具有有效的《营业执照》、《税务登记证》或三证合一的《营业执照》。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4.具有良好的商业信誉和健全的财务会计制度。在《信用中国》、《国家企业信用信息公示系统》等网站上进行查验，无违法违规行为、异常经营信息等。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5.本项目的特定资格要求：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供应商须具有医疗机构执业许可证。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6.本项目不接受联合体投标报价。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监狱管理要求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成交供应商及服务人员必须严格遵守监狱保密及相关管理规定，不得有监狱内建筑、场地、事项等进行拍照、录视频等行为，如发现供应商有违反监狱管理，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采购人有权解除合同，重新选定成交供应商，并追究供应商责任。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服务要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1、中标人提供的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救护车须有使用性质为救护</w:t>
      </w:r>
      <w:r>
        <w:rPr>
          <w:rFonts w:hint="eastAsia" w:ascii="仿宋_GB2312" w:hAnsi="仿宋_GB2312" w:eastAsia="仿宋_GB2312" w:cs="仿宋_GB2312"/>
          <w:sz w:val="32"/>
          <w:szCs w:val="32"/>
        </w:rPr>
        <w:t>的行驶证，并配备具有相应从业资格的驾驶员。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承运救护车在行驶</w:t>
      </w:r>
      <w:r>
        <w:rPr>
          <w:rFonts w:hint="eastAsia" w:ascii="仿宋_GB2312" w:hAnsi="仿宋_GB2312" w:eastAsia="仿宋_GB2312" w:cs="仿宋_GB2312"/>
          <w:sz w:val="32"/>
          <w:szCs w:val="32"/>
        </w:rPr>
        <w:t>期间因车辆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故障或其他</w:t>
      </w:r>
      <w:r>
        <w:rPr>
          <w:rFonts w:hint="eastAsia" w:ascii="仿宋_GB2312" w:hAnsi="仿宋_GB2312" w:eastAsia="仿宋_GB2312" w:cs="仿宋_GB2312"/>
          <w:sz w:val="32"/>
          <w:szCs w:val="32"/>
        </w:rPr>
        <w:t>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无法</w:t>
      </w:r>
      <w:r>
        <w:rPr>
          <w:rFonts w:hint="eastAsia" w:ascii="仿宋_GB2312" w:hAnsi="仿宋_GB2312" w:eastAsia="仿宋_GB2312" w:cs="仿宋_GB2312"/>
          <w:sz w:val="32"/>
          <w:szCs w:val="32"/>
        </w:rPr>
        <w:t>正常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承运</w:t>
      </w:r>
      <w:r>
        <w:rPr>
          <w:rFonts w:hint="eastAsia" w:ascii="仿宋_GB2312" w:hAnsi="仿宋_GB2312" w:eastAsia="仿宋_GB2312" w:cs="仿宋_GB2312"/>
          <w:sz w:val="32"/>
          <w:szCs w:val="32"/>
        </w:rPr>
        <w:t>的，中标人应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立刻调配救护车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完成承运任务。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配备的医护人员须持有相关的执业资格证书。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、中标人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所提供的救护车</w:t>
      </w:r>
      <w:r>
        <w:rPr>
          <w:rFonts w:hint="eastAsia" w:ascii="仿宋_GB2312" w:hAnsi="仿宋_GB2312" w:eastAsia="仿宋_GB2312" w:cs="仿宋_GB2312"/>
          <w:sz w:val="32"/>
          <w:szCs w:val="32"/>
        </w:rPr>
        <w:t>应投国家规定的各种险种，并承担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租车期间</w:t>
      </w:r>
      <w:r>
        <w:rPr>
          <w:rFonts w:hint="eastAsia" w:ascii="仿宋_GB2312" w:hAnsi="仿宋_GB2312" w:eastAsia="仿宋_GB2312" w:cs="仿宋_GB2312"/>
          <w:sz w:val="32"/>
          <w:szCs w:val="32"/>
        </w:rPr>
        <w:t>中所造成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的交通</w:t>
      </w:r>
      <w:r>
        <w:rPr>
          <w:rFonts w:hint="eastAsia" w:ascii="仿宋_GB2312" w:hAnsi="仿宋_GB2312" w:eastAsia="仿宋_GB2312" w:cs="仿宋_GB2312"/>
          <w:sz w:val="32"/>
          <w:szCs w:val="32"/>
        </w:rPr>
        <w:t>事故的一切经济及法律责任。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、中标人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及服务人员应对承运的时间、地点、人员、事物等全过程进行保密。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tLeas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结算与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支付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1、车辆租赁服务后，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按月进行结算，</w:t>
      </w:r>
      <w:r>
        <w:rPr>
          <w:rFonts w:hint="eastAsia" w:ascii="仿宋_GB2312" w:hAnsi="仿宋_GB2312" w:eastAsia="仿宋_GB2312" w:cs="仿宋_GB2312"/>
          <w:sz w:val="32"/>
          <w:szCs w:val="32"/>
        </w:rPr>
        <w:t>中标人提供发票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由采购人与中标人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据实</w:t>
      </w:r>
      <w:r>
        <w:rPr>
          <w:rFonts w:hint="eastAsia" w:ascii="仿宋_GB2312" w:hAnsi="仿宋_GB2312" w:eastAsia="仿宋_GB2312" w:cs="仿宋_GB2312"/>
          <w:sz w:val="32"/>
          <w:szCs w:val="32"/>
        </w:rPr>
        <w:t>结算租赁费用（含税费），以银行对公账户转账方式支付，不得以现金形式结算；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2、具体结算金额根据实际租赁费用结算。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240" w:lineRule="atLeas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240" w:lineRule="atLeas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需求部门：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省局警务保障中心揭阳分中心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（盖章）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240" w:lineRule="atLeas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日        </w:t>
      </w:r>
    </w:p>
    <w:p>
      <w:pPr>
        <w:wordWrap w:val="0"/>
        <w:spacing w:line="360" w:lineRule="auto"/>
        <w:jc w:val="right"/>
      </w:pPr>
    </w:p>
    <w:sectPr>
      <w:headerReference r:id="rId4" w:type="default"/>
      <w:footerReference r:id="rId5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1D246A"/>
    <w:multiLevelType w:val="singleLevel"/>
    <w:tmpl w:val="821D246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626CE74"/>
    <w:multiLevelType w:val="singleLevel"/>
    <w:tmpl w:val="E626CE7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323B43"/>
    <w:rsid w:val="003B23B1"/>
    <w:rsid w:val="003D37D8"/>
    <w:rsid w:val="00426133"/>
    <w:rsid w:val="004358AB"/>
    <w:rsid w:val="00437DA5"/>
    <w:rsid w:val="00611173"/>
    <w:rsid w:val="008B7726"/>
    <w:rsid w:val="00AC7AC7"/>
    <w:rsid w:val="00D31D50"/>
    <w:rsid w:val="00D57FE9"/>
    <w:rsid w:val="00F51DDC"/>
    <w:rsid w:val="01632617"/>
    <w:rsid w:val="027112DB"/>
    <w:rsid w:val="02904C59"/>
    <w:rsid w:val="02AF5F04"/>
    <w:rsid w:val="0414096E"/>
    <w:rsid w:val="07394F52"/>
    <w:rsid w:val="075142C9"/>
    <w:rsid w:val="097F2425"/>
    <w:rsid w:val="0A650857"/>
    <w:rsid w:val="0D703C39"/>
    <w:rsid w:val="0D9A41CE"/>
    <w:rsid w:val="108E65F3"/>
    <w:rsid w:val="108F7424"/>
    <w:rsid w:val="115921C5"/>
    <w:rsid w:val="132F7E17"/>
    <w:rsid w:val="181F5E6C"/>
    <w:rsid w:val="186E7119"/>
    <w:rsid w:val="1DD51639"/>
    <w:rsid w:val="1E9F5B01"/>
    <w:rsid w:val="1FDD577C"/>
    <w:rsid w:val="20AA0163"/>
    <w:rsid w:val="23093120"/>
    <w:rsid w:val="249D14A1"/>
    <w:rsid w:val="270965DE"/>
    <w:rsid w:val="2B4E43D0"/>
    <w:rsid w:val="2C37061D"/>
    <w:rsid w:val="2CED4944"/>
    <w:rsid w:val="33790F0C"/>
    <w:rsid w:val="37204B2F"/>
    <w:rsid w:val="38661AF7"/>
    <w:rsid w:val="39161125"/>
    <w:rsid w:val="39C03F8B"/>
    <w:rsid w:val="3D856745"/>
    <w:rsid w:val="42A878F9"/>
    <w:rsid w:val="433E0AFF"/>
    <w:rsid w:val="441566A7"/>
    <w:rsid w:val="44A00CA0"/>
    <w:rsid w:val="45007E2A"/>
    <w:rsid w:val="453C0353"/>
    <w:rsid w:val="463E7FEE"/>
    <w:rsid w:val="47044DA5"/>
    <w:rsid w:val="48156E66"/>
    <w:rsid w:val="494D6250"/>
    <w:rsid w:val="49812106"/>
    <w:rsid w:val="49F42AD9"/>
    <w:rsid w:val="4DBD5484"/>
    <w:rsid w:val="4DD54069"/>
    <w:rsid w:val="4F5109B4"/>
    <w:rsid w:val="50D62B00"/>
    <w:rsid w:val="51302A26"/>
    <w:rsid w:val="514D37A9"/>
    <w:rsid w:val="5165673D"/>
    <w:rsid w:val="528B2F3C"/>
    <w:rsid w:val="53646ED7"/>
    <w:rsid w:val="549D35C9"/>
    <w:rsid w:val="559C3CD6"/>
    <w:rsid w:val="56C9151E"/>
    <w:rsid w:val="57B96B6E"/>
    <w:rsid w:val="57D8248B"/>
    <w:rsid w:val="593531E7"/>
    <w:rsid w:val="5A271900"/>
    <w:rsid w:val="5A3B71A7"/>
    <w:rsid w:val="5C904DCA"/>
    <w:rsid w:val="5CCB64B5"/>
    <w:rsid w:val="5DED411C"/>
    <w:rsid w:val="5F121774"/>
    <w:rsid w:val="5F880823"/>
    <w:rsid w:val="5FED7A0D"/>
    <w:rsid w:val="62C00050"/>
    <w:rsid w:val="63F4487E"/>
    <w:rsid w:val="641A59F9"/>
    <w:rsid w:val="64503FDE"/>
    <w:rsid w:val="65E453B1"/>
    <w:rsid w:val="65EC1810"/>
    <w:rsid w:val="6B0560F2"/>
    <w:rsid w:val="6C9531E0"/>
    <w:rsid w:val="6CD25E63"/>
    <w:rsid w:val="6E920617"/>
    <w:rsid w:val="70FE42B6"/>
    <w:rsid w:val="71A32A67"/>
    <w:rsid w:val="721D58B9"/>
    <w:rsid w:val="724A6EA4"/>
    <w:rsid w:val="72E41901"/>
    <w:rsid w:val="73FF7D1F"/>
    <w:rsid w:val="74451E71"/>
    <w:rsid w:val="75405AE0"/>
    <w:rsid w:val="75653198"/>
    <w:rsid w:val="757F0466"/>
    <w:rsid w:val="76026776"/>
    <w:rsid w:val="787C12FD"/>
    <w:rsid w:val="796C4BDB"/>
    <w:rsid w:val="7A2134D3"/>
    <w:rsid w:val="7B786BEC"/>
    <w:rsid w:val="7C0E445E"/>
    <w:rsid w:val="7CA97974"/>
    <w:rsid w:val="7D74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b/>
      <w:kern w:val="44"/>
      <w:sz w:val="32"/>
      <w:szCs w:val="20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314</Words>
  <Characters>1790</Characters>
  <Lines>14</Lines>
  <Paragraphs>4</Paragraphs>
  <TotalTime>39</TotalTime>
  <ScaleCrop>false</ScaleCrop>
  <LinksUpToDate>false</LinksUpToDate>
  <CharactersWithSpaces>2100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</dc:creator>
  <cp:lastModifiedBy>黄捷胜</cp:lastModifiedBy>
  <cp:lastPrinted>2024-08-30T03:11:08Z</cp:lastPrinted>
  <dcterms:modified xsi:type="dcterms:W3CDTF">2024-08-30T03:19:14Z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6E5C72BDB9FF47E5A57B809C97A3FFB4</vt:lpwstr>
  </property>
</Properties>
</file>